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numPr>
          <w:ilvl w:val="1"/>
          <w:numId w:val="2"/>
        </w:numPr>
        <w:spacing w:before="0" w:after="0"/>
        <w:ind w:firstLine="567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Уважаемые партнеры!</w:t>
      </w:r>
    </w:p>
    <w:p>
      <w:pPr>
        <w:pStyle w:val="2"/>
        <w:numPr>
          <w:ilvl w:val="1"/>
          <w:numId w:val="2"/>
        </w:numPr>
        <w:spacing w:before="0" w:after="0"/>
        <w:ind w:firstLine="567"/>
        <w:jc w:val="center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2"/>
        <w:numPr>
          <w:ilvl w:val="1"/>
          <w:numId w:val="2"/>
        </w:numPr>
        <w:spacing w:before="0" w:after="0"/>
        <w:ind w:firstLine="567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Сообщаем Вам, что с 1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января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202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4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года вводятся изменения в порядок  возврата и обмена рекламационной продукции производства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DIO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Implants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. В приложении Вы найдете письмо производителя. Главное в письме:</w:t>
      </w:r>
    </w:p>
    <w:p>
      <w:pPr>
        <w:pStyle w:val="2"/>
        <w:numPr>
          <w:ilvl w:val="1"/>
          <w:numId w:val="2"/>
        </w:numPr>
        <w:spacing w:before="0" w:after="0"/>
        <w:ind w:firstLine="567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1. Обмен гарантийной продукции будет осуществляться ТОЛЬКО ПРИ НАЛИЧИИ сопровождающего бланка («Report for Implant Failure»)</w:t>
      </w:r>
    </w:p>
    <w:p>
      <w:pPr>
        <w:pStyle w:val="2"/>
        <w:numPr>
          <w:ilvl w:val="1"/>
          <w:numId w:val="2"/>
        </w:numPr>
        <w:spacing w:before="0" w:after="0"/>
        <w:ind w:firstLine="567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2. Форма бланка сопровождения и правила заполнения (новую форму прикрепляем) тоже несколько изменилась.</w:t>
      </w:r>
    </w:p>
    <w:p>
      <w:pPr>
        <w:pStyle w:val="2"/>
        <w:numPr>
          <w:ilvl w:val="1"/>
          <w:numId w:val="2"/>
        </w:numPr>
        <w:spacing w:before="0" w:after="0"/>
        <w:ind w:firstLine="567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Производитель просит заполнять графы ЛАТИНИЦЕЙ</w:t>
      </w:r>
    </w:p>
    <w:p>
      <w:pPr>
        <w:pStyle w:val="2"/>
        <w:numPr>
          <w:ilvl w:val="1"/>
          <w:numId w:val="2"/>
        </w:numPr>
        <w:spacing w:before="0" w:after="0"/>
        <w:ind w:firstLine="567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Для простоты заполнения бланка мы прикрепляем образец с русским переводом</w:t>
      </w:r>
    </w:p>
    <w:p>
      <w:pPr>
        <w:pStyle w:val="2"/>
        <w:numPr>
          <w:ilvl w:val="1"/>
          <w:numId w:val="2"/>
        </w:numPr>
        <w:spacing w:before="0" w:after="0"/>
        <w:ind w:firstLine="567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Самое главное изменение -   обязательно наличие наклейки от импланта в графе, указывающей ЛОТ. Поскольку популярность бренда ДИО за последние годы заметно выросла, неизбежно появление большого количества «серых» имплантов производства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Dio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en-US"/>
        </w:rPr>
        <w:t>Implant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на российском рынке,и такое требование производителя - одна из мер борьбы производителя с этим потоком. </w:t>
      </w:r>
    </w:p>
    <w:p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Обратите внимание! Теперь в соответствующую графу (Lot No.)  бланка сопровождения отторженного имплантата  необходимо  вклеивать одну из трех наклеек, которые идут в упаковке с имплантатом</w:t>
      </w:r>
    </w:p>
    <w:p>
      <w:pPr>
        <w:pStyle w:val="2"/>
        <w:numPr>
          <w:ilvl w:val="0"/>
          <w:numId w:val="0"/>
        </w:numPr>
        <w:spacing w:before="0" w:after="0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На этих наклейках указаны не только размеры имплантата, но и номер партии, свидетельствующий о легальности приобретения товара у официального поставщика,   поэтому важно,  чтобы с имплантатом, который Вы возвращаете, была именно его оригинальная наклейка.</w:t>
      </w:r>
    </w:p>
    <w:p>
      <w:pPr>
        <w:pStyle w:val="Style14"/>
        <w:spacing w:lineRule="auto" w:line="240" w:before="0" w:after="0"/>
        <w:ind w:firstLine="567"/>
        <w:rPr>
          <w:rFonts w:ascii="Times New Roman" w:hAnsi="Times New Roman" w:cs="Times New Roman"/>
          <w:b/>
          <w:b/>
          <w:bCs/>
          <w:color w:val="C9211E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>К сожалению, без этого условия мы не сможем произвести замену!!!</w:t>
      </w:r>
    </w:p>
    <w:p>
      <w:pPr>
        <w:pStyle w:val="Style14"/>
        <w:spacing w:lineRule="auto" w:line="240" w:before="0" w:after="0"/>
        <w:ind w:firstLine="567"/>
        <w:rPr>
          <w:rFonts w:ascii="Times New Roman" w:hAnsi="Times New Roman" w:cs="Times New Roman"/>
          <w:b/>
          <w:b/>
          <w:bCs/>
          <w:color w:val="C9211E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C9211E"/>
          <w:sz w:val="28"/>
          <w:szCs w:val="28"/>
        </w:rPr>
        <w:t>Примите, пожалуйста, эту информацию во внимание, и доведите ее до сведения Вашего персонала.</w:t>
      </w:r>
    </w:p>
    <w:p>
      <w:pPr>
        <w:pStyle w:val="Style14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Рекомендуем следующее:</w:t>
      </w:r>
    </w:p>
    <w:p>
      <w:pPr>
        <w:pStyle w:val="Style14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Вас есть три наклейки.</w:t>
      </w:r>
    </w:p>
    <w:p>
      <w:pPr>
        <w:pStyle w:val="Style14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Одна наклейка вклеивается в паспорт имлантации, который передается пациенту.</w:t>
      </w:r>
    </w:p>
    <w:p>
      <w:pPr>
        <w:pStyle w:val="Style14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Вторая остается в медкарте пациента</w:t>
      </w:r>
    </w:p>
    <w:p>
      <w:pPr>
        <w:pStyle w:val="Style14"/>
        <w:numPr>
          <w:ilvl w:val="0"/>
          <w:numId w:val="3"/>
        </w:numPr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Третья наклейка послужит именно для  рекламационных случаев. Оставляйте ее также в карте, не снимая защиты клеевой основы с тыльной стороны и не отделяя ее от предыдущей наклейки. При необходимости она всегда будет под рукой, а риск утери/ошибки будет минимален</w:t>
      </w:r>
    </w:p>
    <w:p>
      <w:pPr>
        <w:pStyle w:val="Style14"/>
        <w:spacing w:lineRule="auto" w:line="240" w:before="0" w:after="0"/>
        <w:ind w:left="92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4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>Наша компания искренне признательна Вам за взаимопонимание и сохранение и поддержку сложившихся деловых и дружеских отношений! Мы выражаем надежду на длительное плодотворное сотрудничество  и хотим пожелать больших профессиональных успехов и высокой оценки Вашего труда благодарными пациентами!</w:t>
      </w:r>
    </w:p>
    <w:p>
      <w:pPr>
        <w:pStyle w:val="Style14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14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</w:rPr>
        <w:t xml:space="preserve">Эксклюзивный дилер 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Dio Implant в Российской Федерации</w:t>
      </w:r>
    </w:p>
    <w:p>
      <w:pPr>
        <w:pStyle w:val="Style14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ООО «Медмаркет Групп»</w:t>
      </w:r>
    </w:p>
    <w:sectPr>
      <w:type w:val="nextPage"/>
      <w:pgSz w:w="11906" w:h="16838"/>
      <w:pgMar w:left="1134" w:right="1134" w:header="0" w:top="851" w:footer="0" w:bottom="70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bullet"/>
      <w:lvlText w:val=""/>
      <w:lvlJc w:val="left"/>
      <w:pPr>
        <w:ind w:left="927" w:hanging="360"/>
      </w:pPr>
      <w:rPr>
        <w:rFonts w:ascii="Wingdings" w:hAnsi="Wingdings" w:cs="Wingdings" w:hint="default"/>
        <w:sz w:val="28"/>
        <w:rFonts w:cs="Wingdings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2">
    <w:name w:val="Heading 2"/>
    <w:basedOn w:val="Style18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Wingdings"/>
      <w:sz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Title"/>
    <w:basedOn w:val="Normal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4326</TotalTime>
  <Application>LibreOffice/6.0.1.1$Windows_X86_64 LibreOffice_project/60bfb1526849283ce2491346ed2aa51c465abfe6</Application>
  <Pages>1</Pages>
  <Words>309</Words>
  <Characters>2007</Characters>
  <CharactersWithSpaces>2333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2023-10-13T13:11:00Z</dcterms:created>
  <dc:creator>Татьяна Л. Раевская</dc:creator>
  <dc:description/>
  <dc:language>ru-RU</dc:language>
  <cp:lastModifiedBy/>
  <dcterms:modified xsi:type="dcterms:W3CDTF">2023-11-29T15:01:43Z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